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7DC3" w:rsidRDefault="00687DC3" w:rsidP="00687D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Лекция 2 </w:t>
      </w:r>
      <w:r w:rsidRPr="00CF7B2A">
        <w:rPr>
          <w:rFonts w:ascii="Times New Roman" w:hAnsi="Times New Roman" w:cs="Times New Roman"/>
          <w:sz w:val="28"/>
          <w:szCs w:val="28"/>
        </w:rPr>
        <w:t xml:space="preserve">История развития исследования теории риска. </w:t>
      </w:r>
    </w:p>
    <w:p w:rsidR="00687DC3" w:rsidRDefault="00687DC3" w:rsidP="00687D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87DC3" w:rsidRDefault="00687DC3" w:rsidP="00687D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t xml:space="preserve">В классической теории предпринимательского риска (Дж. Милль, Н.У. </w:t>
      </w:r>
      <w:proofErr w:type="spellStart"/>
      <w:r w:rsidRPr="00CF7B2A">
        <w:rPr>
          <w:rFonts w:ascii="Times New Roman" w:hAnsi="Times New Roman" w:cs="Times New Roman"/>
          <w:sz w:val="28"/>
          <w:szCs w:val="28"/>
        </w:rPr>
        <w:t>Сениор</w:t>
      </w:r>
      <w:proofErr w:type="spellEnd"/>
      <w:r w:rsidRPr="00CF7B2A">
        <w:rPr>
          <w:rFonts w:ascii="Times New Roman" w:hAnsi="Times New Roman" w:cs="Times New Roman"/>
          <w:sz w:val="28"/>
          <w:szCs w:val="28"/>
        </w:rPr>
        <w:t xml:space="preserve">) он отождествляется с математическим ожиданием потерь, которые могут произойти в результате выбранного решения. Риск здесь ни что иное, как ущерб, который наносится осуществлением данного решения. В 30-е гг. нашего столетия экономисты А. Маршалл и А. </w:t>
      </w:r>
      <w:proofErr w:type="spellStart"/>
      <w:r w:rsidRPr="00CF7B2A">
        <w:rPr>
          <w:rFonts w:ascii="Times New Roman" w:hAnsi="Times New Roman" w:cs="Times New Roman"/>
          <w:sz w:val="28"/>
          <w:szCs w:val="28"/>
        </w:rPr>
        <w:t>Пигу</w:t>
      </w:r>
      <w:proofErr w:type="spellEnd"/>
      <w:r w:rsidRPr="00CF7B2A">
        <w:rPr>
          <w:rFonts w:ascii="Times New Roman" w:hAnsi="Times New Roman" w:cs="Times New Roman"/>
          <w:sz w:val="28"/>
          <w:szCs w:val="28"/>
        </w:rPr>
        <w:t xml:space="preserve"> разработали основы неоклассической теории предпринимательского риска, которые состоят в следующем: </w:t>
      </w:r>
    </w:p>
    <w:p w:rsidR="00687DC3" w:rsidRDefault="00687DC3" w:rsidP="00687D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t>• предприниматель работает в условиях неопределенности;</w:t>
      </w:r>
    </w:p>
    <w:p w:rsidR="00687DC3" w:rsidRDefault="00687DC3" w:rsidP="00687D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t xml:space="preserve"> • предпринимательская прибыль есть случайная переменная. </w:t>
      </w:r>
    </w:p>
    <w:p w:rsidR="00687DC3" w:rsidRDefault="00687DC3" w:rsidP="00687D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t xml:space="preserve">Предприниматели в своей деятельности руководствуются следующими критериями: размерами ожидаемой прибыли, величиной ее возможных колебаний. Согласно неоклассической теории при одинаковом размере потенциальной прибыли предприниматель выбирает вариант, связанный с меньшим уровнем риска. Таким образом, представители неоклассической теории риска обосновали позицию "противников риска", считающих, что участие в азартных играх, лотереях, пари – невыгодно. Дж. М. </w:t>
      </w:r>
      <w:proofErr w:type="spellStart"/>
      <w:r w:rsidRPr="00CF7B2A">
        <w:rPr>
          <w:rFonts w:ascii="Times New Roman" w:hAnsi="Times New Roman" w:cs="Times New Roman"/>
          <w:sz w:val="28"/>
          <w:szCs w:val="28"/>
        </w:rPr>
        <w:t>Кейнс</w:t>
      </w:r>
      <w:proofErr w:type="spellEnd"/>
      <w:r w:rsidRPr="00CF7B2A">
        <w:rPr>
          <w:rFonts w:ascii="Times New Roman" w:hAnsi="Times New Roman" w:cs="Times New Roman"/>
          <w:sz w:val="28"/>
          <w:szCs w:val="28"/>
        </w:rPr>
        <w:t xml:space="preserve">, напротив, обратил внимание на склонность предпринимателей принимать большой риск ради получения большей ожидаемой прибыли. Кроме того, им обоснована необходимость введения "издержек риска" для покрытия возможного отклонения действительной выручки от ожидаемой, а также выделены три основных вида риска, которые целесообразно учитывать в экономической жизни (риск предпринимателя или заемщика, риск кредитора и риск, связанный с возможным уменьшением ценности денежной единицы). </w:t>
      </w:r>
    </w:p>
    <w:p w:rsidR="00687DC3" w:rsidRDefault="00687DC3" w:rsidP="00687D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t xml:space="preserve">Фундаментальный подход к категории риска представлен Ф. </w:t>
      </w:r>
      <w:proofErr w:type="spellStart"/>
      <w:r w:rsidRPr="00CF7B2A">
        <w:rPr>
          <w:rFonts w:ascii="Times New Roman" w:hAnsi="Times New Roman" w:cs="Times New Roman"/>
          <w:sz w:val="28"/>
          <w:szCs w:val="28"/>
        </w:rPr>
        <w:t>Найтом</w:t>
      </w:r>
      <w:proofErr w:type="spellEnd"/>
      <w:r w:rsidRPr="00CF7B2A">
        <w:rPr>
          <w:rFonts w:ascii="Times New Roman" w:hAnsi="Times New Roman" w:cs="Times New Roman"/>
          <w:sz w:val="28"/>
          <w:szCs w:val="28"/>
        </w:rPr>
        <w:t xml:space="preserve"> в работе "Риск, неопределенность и прибыль". Он различает два вида рисков: риски, объективная вероятность которых исчисляема, и которые могут быть застрахованы (такие риски становятся статьей издержек производства, вычитаемой из прибыли); и риски, объективная вероятность которых неисчислима, которые объясняют существование специфического дохода предпринимателей. </w:t>
      </w:r>
    </w:p>
    <w:p w:rsidR="00687DC3" w:rsidRDefault="00687DC3" w:rsidP="00687D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t xml:space="preserve">В отечественной экономической науке проблеме риска уделялось значительно меньше внимания. Проблемы риска в социалистической экономике разрабатывались отечественными авторами А. П. </w:t>
      </w:r>
      <w:proofErr w:type="spellStart"/>
      <w:r w:rsidRPr="00CF7B2A">
        <w:rPr>
          <w:rFonts w:ascii="Times New Roman" w:hAnsi="Times New Roman" w:cs="Times New Roman"/>
          <w:sz w:val="28"/>
          <w:szCs w:val="28"/>
        </w:rPr>
        <w:t>Альгиным</w:t>
      </w:r>
      <w:proofErr w:type="spellEnd"/>
      <w:r w:rsidRPr="00CF7B2A">
        <w:rPr>
          <w:rFonts w:ascii="Times New Roman" w:hAnsi="Times New Roman" w:cs="Times New Roman"/>
          <w:sz w:val="28"/>
          <w:szCs w:val="28"/>
        </w:rPr>
        <w:t xml:space="preserve">, С. Н. Кошеленко, И. М. </w:t>
      </w:r>
      <w:proofErr w:type="spellStart"/>
      <w:r w:rsidRPr="00CF7B2A">
        <w:rPr>
          <w:rFonts w:ascii="Times New Roman" w:hAnsi="Times New Roman" w:cs="Times New Roman"/>
          <w:sz w:val="28"/>
          <w:szCs w:val="28"/>
        </w:rPr>
        <w:t>Сыроежиным</w:t>
      </w:r>
      <w:proofErr w:type="spellEnd"/>
      <w:r w:rsidRPr="00CF7B2A">
        <w:rPr>
          <w:rFonts w:ascii="Times New Roman" w:hAnsi="Times New Roman" w:cs="Times New Roman"/>
          <w:sz w:val="28"/>
          <w:szCs w:val="28"/>
        </w:rPr>
        <w:t xml:space="preserve">, Д. Н. Назаровым, Д. В. </w:t>
      </w:r>
      <w:proofErr w:type="spellStart"/>
      <w:r w:rsidRPr="00CF7B2A">
        <w:rPr>
          <w:rFonts w:ascii="Times New Roman" w:hAnsi="Times New Roman" w:cs="Times New Roman"/>
          <w:sz w:val="28"/>
          <w:szCs w:val="28"/>
        </w:rPr>
        <w:t>Тулиным</w:t>
      </w:r>
      <w:proofErr w:type="spellEnd"/>
      <w:r w:rsidRPr="00CF7B2A">
        <w:rPr>
          <w:rFonts w:ascii="Times New Roman" w:hAnsi="Times New Roman" w:cs="Times New Roman"/>
          <w:sz w:val="28"/>
          <w:szCs w:val="28"/>
        </w:rPr>
        <w:t>. При этом, в большинстве работ отмечалось, что категория риска необоснованно игнорируется в широкой экономической литературе, либо имеет узкую негативную трактовку. Основное внимание уделялось общеметодологическим проблемам, а также прикладным решениям, связанным с заключением внешнеторговых, кредитных и других сделок, внедрением технологических новшеств.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F7B2A">
        <w:rPr>
          <w:rFonts w:ascii="Times New Roman" w:hAnsi="Times New Roman" w:cs="Times New Roman"/>
          <w:sz w:val="28"/>
          <w:szCs w:val="28"/>
        </w:rPr>
        <w:t>Однако экономическая наука считает официальными три различных между собой подхода к пониманию риска.</w:t>
      </w:r>
    </w:p>
    <w:p w:rsidR="00687DC3" w:rsidRDefault="00687DC3" w:rsidP="00687D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lastRenderedPageBreak/>
        <w:t xml:space="preserve"> Во-первых, в массовом сознании риск предстает в виде возможной неудачи, опасности, материальных и других потерь, которые могут наступить в результате претворения в жизнь выбранного решения.</w:t>
      </w:r>
    </w:p>
    <w:p w:rsidR="00687DC3" w:rsidRDefault="00687DC3" w:rsidP="00687D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t xml:space="preserve"> Во-вторых, риск понимается как "образ действий в неясной неопределенной обстановке" или как "ситуативная характеристика деятельности ее исхода и возможных неблагоприятных последствий в случаях неуспеха".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F7B2A">
        <w:rPr>
          <w:rFonts w:ascii="Times New Roman" w:hAnsi="Times New Roman" w:cs="Times New Roman"/>
          <w:sz w:val="28"/>
          <w:szCs w:val="28"/>
        </w:rPr>
        <w:t>Таким образом, под риском принято понимать либо возможность потерь, либо "действие на удачу".</w:t>
      </w:r>
    </w:p>
    <w:p w:rsidR="00687DC3" w:rsidRPr="00CF7B2A" w:rsidRDefault="00687DC3" w:rsidP="00687DC3">
      <w:pPr>
        <w:spacing w:after="0" w:line="240" w:lineRule="auto"/>
        <w:ind w:firstLine="709"/>
        <w:jc w:val="both"/>
      </w:pPr>
      <w:r w:rsidRPr="00CF7B2A">
        <w:rPr>
          <w:rFonts w:ascii="Times New Roman" w:hAnsi="Times New Roman" w:cs="Times New Roman"/>
          <w:sz w:val="28"/>
          <w:szCs w:val="28"/>
        </w:rPr>
        <w:t xml:space="preserve"> Третий подход к пониманию риска предлагается американским экономистом Френком </w:t>
      </w:r>
      <w:proofErr w:type="spellStart"/>
      <w:r w:rsidRPr="00CF7B2A">
        <w:rPr>
          <w:rFonts w:ascii="Times New Roman" w:hAnsi="Times New Roman" w:cs="Times New Roman"/>
          <w:sz w:val="28"/>
          <w:szCs w:val="28"/>
        </w:rPr>
        <w:t>Найтом</w:t>
      </w:r>
      <w:proofErr w:type="spellEnd"/>
      <w:r w:rsidRPr="00CF7B2A">
        <w:rPr>
          <w:rFonts w:ascii="Times New Roman" w:hAnsi="Times New Roman" w:cs="Times New Roman"/>
          <w:sz w:val="28"/>
          <w:szCs w:val="28"/>
        </w:rPr>
        <w:t>. Он определяет риск как возможности положительного (шанс) и отрицатель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92D14" w:rsidRDefault="00692D14"/>
    <w:sectPr w:rsidR="00692D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D64"/>
    <w:rsid w:val="00634D64"/>
    <w:rsid w:val="00687DC3"/>
    <w:rsid w:val="00692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8FFD63"/>
  <w15:chartTrackingRefBased/>
  <w15:docId w15:val="{97D3CE25-A73C-4A36-BE5F-AB242C4B2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7D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498</Words>
  <Characters>2840</Characters>
  <Application>Microsoft Office Word</Application>
  <DocSecurity>0</DocSecurity>
  <Lines>23</Lines>
  <Paragraphs>6</Paragraphs>
  <ScaleCrop>false</ScaleCrop>
  <Company/>
  <LinksUpToDate>false</LinksUpToDate>
  <CharactersWithSpaces>3332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2020-12-23T16:04:00Z</dcterms:created>
  <dcterms:modified xsi:type="dcterms:W3CDTF">2020-12-23T16:05:00Z</dcterms:modified>
</cp:coreProperties>
</file>